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9A41C8" w14:textId="77777777" w:rsidR="00736F85" w:rsidRDefault="00736F85" w:rsidP="00736F85">
      <w:pPr>
        <w:widowControl w:val="0"/>
        <w:tabs>
          <w:tab w:val="left" w:pos="1418"/>
        </w:tabs>
        <w:autoSpaceDE w:val="0"/>
        <w:autoSpaceDN w:val="0"/>
        <w:spacing w:before="91" w:after="0" w:line="276" w:lineRule="auto"/>
        <w:ind w:left="1418" w:right="-1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 xml:space="preserve">ANEXO I </w:t>
      </w:r>
    </w:p>
    <w:p w14:paraId="5BDA89B8" w14:textId="77777777" w:rsidR="00BF64E8" w:rsidRPr="00736F85" w:rsidRDefault="00BF64E8" w:rsidP="00736F85">
      <w:pPr>
        <w:widowControl w:val="0"/>
        <w:tabs>
          <w:tab w:val="left" w:pos="1418"/>
        </w:tabs>
        <w:autoSpaceDE w:val="0"/>
        <w:autoSpaceDN w:val="0"/>
        <w:spacing w:before="91" w:after="0" w:line="276" w:lineRule="auto"/>
        <w:ind w:left="1418" w:right="-1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</w:pPr>
      <w:r w:rsidRPr="00736F85"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>ESPECIFICAÇÕES  DO OBJETO</w:t>
      </w:r>
      <w:r w:rsidR="00736F85"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>- EQUIPAMENTOS /MATERIAL PERMANENTE</w:t>
      </w:r>
    </w:p>
    <w:p w14:paraId="69E23F9E" w14:textId="77777777" w:rsidR="004D75AE" w:rsidRPr="00736F85" w:rsidRDefault="004D75AE" w:rsidP="00736F85">
      <w:pPr>
        <w:widowControl w:val="0"/>
        <w:tabs>
          <w:tab w:val="left" w:pos="1418"/>
        </w:tabs>
        <w:autoSpaceDE w:val="0"/>
        <w:autoSpaceDN w:val="0"/>
        <w:spacing w:before="91" w:after="0" w:line="276" w:lineRule="auto"/>
        <w:ind w:left="1418" w:right="-1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</w:pPr>
      <w:r w:rsidRPr="00736F85"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>Devidamente aprovados no Plano de Trabalho do Convênio nº</w:t>
      </w:r>
      <w:r w:rsidR="00736F85" w:rsidRPr="00736F85"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 xml:space="preserve"> </w:t>
      </w:r>
      <w:r w:rsidR="00736F85" w:rsidRPr="00736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888134/2019</w:t>
      </w:r>
    </w:p>
    <w:p w14:paraId="27AF8031" w14:textId="77777777" w:rsidR="00BF64E8" w:rsidRPr="00736F85" w:rsidRDefault="00BF64E8" w:rsidP="00736F85">
      <w:pPr>
        <w:widowControl w:val="0"/>
        <w:tabs>
          <w:tab w:val="left" w:pos="2136"/>
        </w:tabs>
        <w:autoSpaceDE w:val="0"/>
        <w:autoSpaceDN w:val="0"/>
        <w:spacing w:after="0" w:line="276" w:lineRule="auto"/>
        <w:ind w:left="1422" w:right="718"/>
        <w:jc w:val="center"/>
        <w:rPr>
          <w:rFonts w:ascii="Times New Roman" w:eastAsia="Times New Roman" w:hAnsi="Times New Roman" w:cs="Times New Roman"/>
          <w:sz w:val="24"/>
          <w:szCs w:val="24"/>
          <w:lang w:val="pt-PT"/>
        </w:rPr>
      </w:pPr>
      <w:bookmarkStart w:id="0" w:name="_GoBack"/>
      <w:bookmarkEnd w:id="0"/>
    </w:p>
    <w:tbl>
      <w:tblPr>
        <w:tblStyle w:val="Tabelacomgrade"/>
        <w:tblpPr w:leftFromText="141" w:rightFromText="141" w:vertAnchor="text" w:horzAnchor="page" w:tblpX="593" w:tblpY="370"/>
        <w:tblW w:w="15729" w:type="dxa"/>
        <w:tblLayout w:type="fixed"/>
        <w:tblLook w:val="04A0" w:firstRow="1" w:lastRow="0" w:firstColumn="1" w:lastColumn="0" w:noHBand="0" w:noVBand="1"/>
      </w:tblPr>
      <w:tblGrid>
        <w:gridCol w:w="851"/>
        <w:gridCol w:w="2972"/>
        <w:gridCol w:w="1275"/>
        <w:gridCol w:w="1985"/>
        <w:gridCol w:w="1984"/>
        <w:gridCol w:w="5670"/>
        <w:gridCol w:w="992"/>
      </w:tblGrid>
      <w:tr w:rsidR="00A56285" w:rsidRPr="00736F85" w14:paraId="70564789" w14:textId="77777777" w:rsidTr="00E17D6A">
        <w:tc>
          <w:tcPr>
            <w:tcW w:w="851" w:type="dxa"/>
          </w:tcPr>
          <w:p w14:paraId="12D5B1F1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2972" w:type="dxa"/>
          </w:tcPr>
          <w:p w14:paraId="2B1831BC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/>
                <w:sz w:val="24"/>
                <w:szCs w:val="24"/>
              </w:rPr>
              <w:t>Equipamento/Material permanente</w:t>
            </w:r>
          </w:p>
        </w:tc>
        <w:tc>
          <w:tcPr>
            <w:tcW w:w="1275" w:type="dxa"/>
          </w:tcPr>
          <w:p w14:paraId="5A38C233" w14:textId="77777777" w:rsidR="00BF64E8" w:rsidRPr="00736F85" w:rsidRDefault="004D75AE" w:rsidP="00BF64E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/>
                <w:sz w:val="24"/>
                <w:szCs w:val="24"/>
              </w:rPr>
              <w:t>Quant.</w:t>
            </w:r>
          </w:p>
          <w:p w14:paraId="4E7F149D" w14:textId="77777777" w:rsidR="004D75AE" w:rsidRPr="00736F85" w:rsidRDefault="004D75AE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/>
                <w:sz w:val="24"/>
                <w:szCs w:val="24"/>
              </w:rPr>
              <w:t>Aprovado</w:t>
            </w:r>
          </w:p>
        </w:tc>
        <w:tc>
          <w:tcPr>
            <w:tcW w:w="1985" w:type="dxa"/>
          </w:tcPr>
          <w:p w14:paraId="7C46AF10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/>
                <w:sz w:val="24"/>
                <w:szCs w:val="24"/>
              </w:rPr>
              <w:t>Valor unitário</w:t>
            </w:r>
            <w:r w:rsidR="004D75AE" w:rsidRPr="00736F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APROVADO</w:t>
            </w:r>
          </w:p>
        </w:tc>
        <w:tc>
          <w:tcPr>
            <w:tcW w:w="1984" w:type="dxa"/>
          </w:tcPr>
          <w:p w14:paraId="3EB6E575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5670" w:type="dxa"/>
          </w:tcPr>
          <w:p w14:paraId="098DA208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/>
                <w:sz w:val="24"/>
                <w:szCs w:val="24"/>
              </w:rPr>
              <w:t>Descrição</w:t>
            </w:r>
          </w:p>
        </w:tc>
        <w:tc>
          <w:tcPr>
            <w:tcW w:w="992" w:type="dxa"/>
          </w:tcPr>
          <w:p w14:paraId="198DCF4C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/>
                <w:sz w:val="24"/>
                <w:szCs w:val="24"/>
              </w:rPr>
              <w:t>Setor</w:t>
            </w:r>
          </w:p>
        </w:tc>
      </w:tr>
      <w:tr w:rsidR="00A56285" w:rsidRPr="00736F85" w14:paraId="268428FF" w14:textId="77777777" w:rsidTr="00E17D6A">
        <w:tc>
          <w:tcPr>
            <w:tcW w:w="851" w:type="dxa"/>
          </w:tcPr>
          <w:p w14:paraId="39034410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2" w:type="dxa"/>
          </w:tcPr>
          <w:p w14:paraId="4D56E5DD" w14:textId="77777777" w:rsidR="00BF64E8" w:rsidRPr="00736F85" w:rsidRDefault="00BF64E8" w:rsidP="00BF64E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</w:rPr>
              <w:t>000537-Incubadora Neonatal (estacionária</w:t>
            </w:r>
            <w:r w:rsidRPr="0073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19BD3723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AF90A1E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0F05D08E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R$ 28.800,00</w:t>
            </w:r>
          </w:p>
        </w:tc>
        <w:tc>
          <w:tcPr>
            <w:tcW w:w="1984" w:type="dxa"/>
          </w:tcPr>
          <w:p w14:paraId="6D1E9F24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R$ 28.800,00</w:t>
            </w:r>
          </w:p>
        </w:tc>
        <w:tc>
          <w:tcPr>
            <w:tcW w:w="5670" w:type="dxa"/>
          </w:tcPr>
          <w:p w14:paraId="4ACC13D3" w14:textId="77777777" w:rsidR="00BF64E8" w:rsidRPr="00736F85" w:rsidRDefault="00BF64E8" w:rsidP="002A46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Equipamento construído em material não-ferroso para evitar oxidações e facilitar assepsia; Cúpula em acrílico transparente de paredes duplas para evitar a perda de calor por irradiação; Possuir trava de segurança e/ou mecanismo de amortecimento para fechamento suave da cúpula para evitar acidentes; possuir porta de acesso rebatível; Possui pelo menos 5 portinholas ovais com trincos que possam ser abertos com os cotovelos e fechamento sobre guarnição de material atóxico, garantindo o isolamento e a condição de leve pressão positiva dentro da câmara; possuir pelo menos uma portinhola do tipo íris, permitindo a passagem e posicionamento de circuitos de respiradores, facilitando as manobras de intubação, sem alterar as condições do ambiente, possuir passa-tubos nas laterais da cúpula, permitindo o acesso de cabos e circuitos para o paciente; Suporte com rodízios de pelo menos 4 polegadas e freios; Leito do paciente construído em material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 xml:space="preserve">plástico, atóxico e 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radiotransparente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permitindo o procedimento de radiografia sem remover o paciente, ajustes do leito nas posições mínimas de 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Trendelenburg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Próclive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sem abrir a cúpula; possibilidade de deslocamento do leito para fora da cúpula, na parte frontal, através de trilhos, com trava de segurança; Possuir colchão de espuma de densidade adequada ao conforto do paciente; capa de materiais atóxicos e autoextinguíveis; Não possuir cantos vivos, facilitando os trabalhos de limpeza e desinfecção; Painel de controle microprocessado de fácil acesso e remoção para manutenção e calibração, possuir display de LCD ou LEDs que apresente as informações dos parâmetros monitorados; 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Servocontrole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de temperatura do ar ATC (Temperatura do ar controlada) e de pele ITC (Temperatura do RN Controlada), 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servocontrole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continuo de umidade relativa do ar; </w:t>
            </w:r>
            <w:proofErr w:type="spellStart"/>
            <w:r w:rsidR="002A4619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Servocontrole</w:t>
            </w:r>
            <w:proofErr w:type="spellEnd"/>
            <w:r w:rsidR="002A4619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de oxigênio.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Alarmes de indicação visual e sonoro de no mínimo: Alta temperatura ar/pele; Baixa temperatura ar/pele; Alta de circulação do ar; Hipotermia e hipertermia, Desconexão do sensor à pele do paciente, Falta de sensor, Falta de energia, Desligamento automático em caso de alta temperatura; Sistema de segurança; Possuir tecla para silenciar alarmes momentaneamente; Indicação das temperaturas medidas e ajustadas de pele e ar, pelo menos. Memorização dos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últimos valores programados de temperaturas, umidade e alarmes para o caso de falta de energia; Sistema de circulação de ar dentro da cúpula. Acompanhar o equipamento no mínimo: Gabinete</w:t>
            </w:r>
            <w:proofErr w:type="gram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2A4619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gramEnd"/>
            <w:r w:rsidR="002A4619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com 03 gavetas;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Suporte de soro; e Duas prateleiras giratórias para suporte de equipamentos que suporte mínimo 6 kg. Todos os cabos, sensores, adaptadores e conectores necessários ao seu funcionamento.</w:t>
            </w:r>
            <w:r w:rsidR="002A4619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Alimentação elétrica </w:t>
            </w:r>
            <w:r w:rsidR="002A4619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220 V.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ESPECIFICAR: SIM</w:t>
            </w:r>
          </w:p>
        </w:tc>
        <w:tc>
          <w:tcPr>
            <w:tcW w:w="992" w:type="dxa"/>
          </w:tcPr>
          <w:p w14:paraId="12216749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4CC63734" w14:textId="77777777" w:rsidTr="00E17D6A">
        <w:trPr>
          <w:trHeight w:val="900"/>
        </w:trPr>
        <w:tc>
          <w:tcPr>
            <w:tcW w:w="851" w:type="dxa"/>
          </w:tcPr>
          <w:p w14:paraId="3725916F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2" w:type="dxa"/>
          </w:tcPr>
          <w:p w14:paraId="37491E26" w14:textId="77777777" w:rsidR="00BF64E8" w:rsidRPr="00736F85" w:rsidRDefault="00736F85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000071-</w:t>
            </w:r>
            <w:r w:rsidR="00BF64E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Aspirador de Secreções Elétrico Móvel</w:t>
            </w:r>
          </w:p>
        </w:tc>
        <w:tc>
          <w:tcPr>
            <w:tcW w:w="1275" w:type="dxa"/>
          </w:tcPr>
          <w:p w14:paraId="0B1674F2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</w:tcPr>
          <w:p w14:paraId="779112EB" w14:textId="77777777" w:rsidR="00BF64E8" w:rsidRPr="00736F85" w:rsidRDefault="00BF64E8" w:rsidP="00BF64E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R$ 6.800,00</w:t>
            </w:r>
          </w:p>
          <w:p w14:paraId="138FCB9E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E8324D3" w14:textId="77777777" w:rsidR="00736F85" w:rsidRPr="00736F85" w:rsidRDefault="00736F85" w:rsidP="00BF64E8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14:paraId="58285D83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R$ 13.600,00</w:t>
            </w:r>
          </w:p>
        </w:tc>
        <w:tc>
          <w:tcPr>
            <w:tcW w:w="5670" w:type="dxa"/>
          </w:tcPr>
          <w:p w14:paraId="1F984089" w14:textId="77777777" w:rsidR="008F50AF" w:rsidRPr="00736F85" w:rsidRDefault="008F50AF" w:rsidP="008F5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FLUXO DE ASPIRAÇÃO: DE 31 A 49 LPM, VÁLVULA DE SEGURANÇA: POSSUI, SUPORTE COM RODÍZIOS: POSSUI, FRASCO: TERMOPLÁSTICO 5L. </w:t>
            </w:r>
            <w:r w:rsidRPr="00736F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TENSÃO DE ALIMENTAÇÃO: 220 VOLTS </w:t>
            </w:r>
          </w:p>
          <w:p w14:paraId="2EF0885C" w14:textId="77777777" w:rsidR="008F50AF" w:rsidRPr="00736F85" w:rsidRDefault="008F50AF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ABFAED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75910290" w14:textId="77777777" w:rsidTr="00E17D6A">
        <w:tc>
          <w:tcPr>
            <w:tcW w:w="851" w:type="dxa"/>
          </w:tcPr>
          <w:p w14:paraId="6B40AF50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2" w:type="dxa"/>
          </w:tcPr>
          <w:p w14:paraId="2B927FB5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000421-Detector Fetal</w:t>
            </w:r>
          </w:p>
        </w:tc>
        <w:tc>
          <w:tcPr>
            <w:tcW w:w="1275" w:type="dxa"/>
          </w:tcPr>
          <w:p w14:paraId="2E3A0F1B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</w:tcPr>
          <w:p w14:paraId="04625C2C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R$ 1.200,00</w:t>
            </w:r>
          </w:p>
        </w:tc>
        <w:tc>
          <w:tcPr>
            <w:tcW w:w="1984" w:type="dxa"/>
          </w:tcPr>
          <w:p w14:paraId="4C76C3E6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R$ 3.600,00</w:t>
            </w:r>
          </w:p>
        </w:tc>
        <w:tc>
          <w:tcPr>
            <w:tcW w:w="5670" w:type="dxa"/>
          </w:tcPr>
          <w:p w14:paraId="03462613" w14:textId="77777777" w:rsidR="00BF64E8" w:rsidRPr="00736F85" w:rsidRDefault="0055182E" w:rsidP="009057A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T</w:t>
            </w:r>
            <w:r w:rsidR="00BF64E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IPO</w:t>
            </w:r>
            <w:r w:rsidR="009057A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: </w:t>
            </w:r>
            <w:r w:rsidR="005B49B4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Sonar modelo portátil</w:t>
            </w:r>
            <w:r w:rsidR="009057A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detector de batimentos cardíaco. DIGITAL, bateria</w:t>
            </w:r>
            <w:proofErr w:type="gramStart"/>
            <w:r w:rsidR="009057A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,.</w:t>
            </w:r>
            <w:proofErr w:type="gramEnd"/>
            <w:r w:rsidR="009057A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Gabinete e transdutor confeccionado em plástico. 04 modos de funcionamento. Indicador de batimento cardíaco fetal. Saída para fone de ouvido. Carregador para bateria utiliza rede elétrica 110/220 V. Desligamento automático para economia de bateria. Alojamento para o transdutor na lateral do aparelho. Compartimento para a bateria localizado na traseira</w:t>
            </w:r>
            <w:r w:rsidR="009057A8" w:rsidRPr="00736F8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14:paraId="352F6060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1E6FE72D" w14:textId="77777777" w:rsidTr="00E17D6A">
        <w:tc>
          <w:tcPr>
            <w:tcW w:w="851" w:type="dxa"/>
          </w:tcPr>
          <w:p w14:paraId="571C4E4A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2" w:type="dxa"/>
          </w:tcPr>
          <w:p w14:paraId="73F45003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003006-Reanimador Pulmonar Manual Adulto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(</w:t>
            </w:r>
            <w:proofErr w:type="spellStart"/>
            <w:r w:rsidR="00576A74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Ambú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5" w:type="dxa"/>
          </w:tcPr>
          <w:p w14:paraId="7EAE68D7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1985" w:type="dxa"/>
          </w:tcPr>
          <w:p w14:paraId="03F8F3B9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R$ 350,00</w:t>
            </w:r>
          </w:p>
        </w:tc>
        <w:tc>
          <w:tcPr>
            <w:tcW w:w="1984" w:type="dxa"/>
          </w:tcPr>
          <w:p w14:paraId="00AABE2D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R$ 350,00</w:t>
            </w:r>
          </w:p>
        </w:tc>
        <w:tc>
          <w:tcPr>
            <w:tcW w:w="5670" w:type="dxa"/>
          </w:tcPr>
          <w:p w14:paraId="314E8024" w14:textId="77777777" w:rsidR="00BF64E8" w:rsidRPr="00736F85" w:rsidRDefault="008F50AF" w:rsidP="00BF64E8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D68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Reanimador adulto tipo AMBU – balão de</w:t>
            </w:r>
            <w:r w:rsidRPr="00736F8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576A74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silicone,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auto inflável;</w:t>
            </w:r>
            <w:r w:rsidR="00576A74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76A74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autoclavável</w:t>
            </w:r>
            <w:proofErr w:type="spellEnd"/>
            <w:r w:rsidR="00576A74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</w:t>
            </w:r>
            <w:proofErr w:type="gramStart"/>
            <w:r w:rsidR="00576A74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 </w:t>
            </w:r>
            <w:proofErr w:type="gramEnd"/>
            <w:r w:rsidR="00576A74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válvula de </w:t>
            </w:r>
            <w:proofErr w:type="spellStart"/>
            <w:r w:rsidR="00576A74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peep</w:t>
            </w:r>
            <w:proofErr w:type="spellEnd"/>
            <w:r w:rsidR="00576A74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:  válvula </w:t>
            </w:r>
            <w:r w:rsidR="00576A74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unidirecional transparente, com membrana de segurança. Mascara facial de silicone translú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cida; formato anatômico; com vedação 100% 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autoclavável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(exceto reservatório, tubo O2)</w:t>
            </w:r>
          </w:p>
          <w:p w14:paraId="2B96BCF9" w14:textId="77777777" w:rsidR="008F50AF" w:rsidRPr="00736F85" w:rsidRDefault="008F50AF" w:rsidP="00BF64E8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14:paraId="50DC5DE8" w14:textId="77777777" w:rsidR="008F50AF" w:rsidRPr="00736F85" w:rsidRDefault="008F50AF" w:rsidP="008F5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0B6D61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10DEBB69" w14:textId="77777777" w:rsidTr="00E17D6A">
        <w:tc>
          <w:tcPr>
            <w:tcW w:w="851" w:type="dxa"/>
          </w:tcPr>
          <w:p w14:paraId="46046105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2" w:type="dxa"/>
          </w:tcPr>
          <w:p w14:paraId="310AD515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010989-Bisturi Elétrico (a partir de 151 W)</w:t>
            </w:r>
          </w:p>
        </w:tc>
        <w:tc>
          <w:tcPr>
            <w:tcW w:w="1275" w:type="dxa"/>
          </w:tcPr>
          <w:p w14:paraId="079D5F6C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</w:tcPr>
          <w:p w14:paraId="3B626F14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R$27.000,0</w:t>
            </w:r>
          </w:p>
        </w:tc>
        <w:tc>
          <w:tcPr>
            <w:tcW w:w="1984" w:type="dxa"/>
          </w:tcPr>
          <w:p w14:paraId="4A4C189F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R$27.000,00</w:t>
            </w:r>
          </w:p>
        </w:tc>
        <w:tc>
          <w:tcPr>
            <w:tcW w:w="5670" w:type="dxa"/>
          </w:tcPr>
          <w:p w14:paraId="64597B1A" w14:textId="77777777" w:rsidR="00BF64E8" w:rsidRPr="005D68E0" w:rsidRDefault="00BF64E8" w:rsidP="00506E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Gerador com potência de 300W, microcontrolado por microprocessadores capaz de ler a impedância dos tecidos nos modos bipolar e corte, alterando a voltagem e a corrente, mantendo assim a consistência da potência nos diferentes tipos de tecidos, isso reduz a dispersão térmica nos tecidos adjacentes. Deve possuir tecnologia que proteja o paciente contra queimaduras em locais alternativos, principalmente com o uso de eletrodos de ECG. Os controles de energia podem ser ajustados através dos painéis com membranas a prova d água com leitura digital de potência. Acionamento de energia através da caneta monopolar e através dos pedais. Ajustes independentes das funções e das saídas de energia monopolar. Poderá ser utilizado em pequenas, medias e grandes cirurgias, cirurgias convencionais e </w:t>
            </w:r>
            <w:proofErr w:type="spellStart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videocirurgia</w:t>
            </w:r>
            <w:proofErr w:type="spellEnd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. Para os modos de corte, coagulação e bipolar em cirurgias laparoscópicas. As saídas de corte baixo e coagulação baixa utilizam voltagens mais baixas para reduzir os riscos da </w:t>
            </w:r>
            <w:proofErr w:type="spellStart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eletrocirurgia</w:t>
            </w:r>
            <w:proofErr w:type="spellEnd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 Prin</w:t>
            </w:r>
            <w:r w:rsidR="001F57EE"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cipais características: Memori</w:t>
            </w:r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</w:t>
            </w:r>
            <w:r w:rsidR="001F57EE"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para diversos procedimentos </w:t>
            </w:r>
            <w:r w:rsidR="001F57EE"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 xml:space="preserve">distintos e configuráveis individualmente, memoria </w:t>
            </w:r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potência em caso de interrupção cirúrgica, permite dois cirurgiões coagularem simultaneamente, módulos monopolares e bipolar independentes, permite o uso de pedal monopolar e bipolar, permite o uso de pinças monopolares, monitora o controle de impedância no eletrodo de retorno do paciente (placa). Modos de operação: Bipolar (baixo, médio e macro), Monopolar (Corte e Coagulação). O</w:t>
            </w:r>
            <w:r w:rsidR="00005ED4"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equipamento deve dispor de três</w:t>
            </w:r>
            <w:proofErr w:type="gramStart"/>
            <w:r w:rsidR="00005ED4"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gramEnd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saídas monopolare</w:t>
            </w:r>
            <w:r w:rsidR="001F57EE"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s (canetas e </w:t>
            </w:r>
            <w:proofErr w:type="spellStart"/>
            <w:r w:rsidR="001F57EE"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videocirurgia</w:t>
            </w:r>
            <w:proofErr w:type="spellEnd"/>
            <w:r w:rsidR="001F57EE"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), duas conexões monopolares independentes; canetas de comando manual e/ou canetas simples e/ou pinças hemostática e/ou alças de resseção.</w:t>
            </w:r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saída bipolar e uma entrada para uso de placas descartáveis. Especificação técnica do gerador: Corte puro (300W), </w:t>
            </w:r>
            <w:proofErr w:type="spellStart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Blend</w:t>
            </w:r>
            <w:proofErr w:type="spellEnd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1 (200W), Coagulação (120W), Coagulação (120W - baixa potência) e Bipolar (70W). Deve possuir regulador de alarme sonoro. Deve ser compatível com sistema de gás argônio. Acessórios que acompanham o equipame</w:t>
            </w:r>
            <w:r w:rsidR="00005ED4"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nto: 01 carro de transporte, 02 pedais</w:t>
            </w:r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monopolar, 01 pedal bipolar, 01 cabo para eletrodo de retorno paciente/placa e 01 adaptador universal para cirurgia laparoscópica. Alimentação elétrica</w:t>
            </w:r>
            <w:r w:rsidR="00005ED4"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110/220 V</w:t>
            </w:r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="00005ED4"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506EF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bivolt</w:t>
            </w:r>
          </w:p>
        </w:tc>
        <w:tc>
          <w:tcPr>
            <w:tcW w:w="992" w:type="dxa"/>
          </w:tcPr>
          <w:p w14:paraId="57D49180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72046A04" w14:textId="77777777" w:rsidTr="00E17D6A">
        <w:tc>
          <w:tcPr>
            <w:tcW w:w="851" w:type="dxa"/>
          </w:tcPr>
          <w:p w14:paraId="4BC871CD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2" w:type="dxa"/>
          </w:tcPr>
          <w:p w14:paraId="63C2AA53" w14:textId="77777777" w:rsidR="00BF64E8" w:rsidRPr="00736F85" w:rsidRDefault="00BF64E8" w:rsidP="00BF64E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002980-Balança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Antropométrica Adulto</w:t>
            </w:r>
          </w:p>
          <w:p w14:paraId="3E0D1EB9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860809E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1985" w:type="dxa"/>
          </w:tcPr>
          <w:p w14:paraId="4932E5F8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R$1.550,00</w:t>
            </w:r>
          </w:p>
        </w:tc>
        <w:tc>
          <w:tcPr>
            <w:tcW w:w="1984" w:type="dxa"/>
          </w:tcPr>
          <w:p w14:paraId="40AD3A41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R$1.550,00</w:t>
            </w:r>
          </w:p>
        </w:tc>
        <w:tc>
          <w:tcPr>
            <w:tcW w:w="5670" w:type="dxa"/>
          </w:tcPr>
          <w:p w14:paraId="50A09D50" w14:textId="77777777" w:rsidR="00BF64E8" w:rsidRPr="005D68E0" w:rsidRDefault="00E17D6A" w:rsidP="0008271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Modo de operação/ capacidade: digital/até 200 kg, régua antropométrica até 2 metros. Voltagem 110/220 bivolt</w:t>
            </w:r>
          </w:p>
          <w:p w14:paraId="3CBFEDC4" w14:textId="77777777" w:rsidR="00174DD3" w:rsidRPr="005D68E0" w:rsidRDefault="00174DD3" w:rsidP="0008271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113AAB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4A3677DF" w14:textId="77777777" w:rsidTr="00E17D6A">
        <w:tc>
          <w:tcPr>
            <w:tcW w:w="851" w:type="dxa"/>
          </w:tcPr>
          <w:p w14:paraId="2E6408A0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2" w:type="dxa"/>
          </w:tcPr>
          <w:p w14:paraId="4EABAEA0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000162-Aparelho de Anestesia</w:t>
            </w:r>
          </w:p>
        </w:tc>
        <w:tc>
          <w:tcPr>
            <w:tcW w:w="1275" w:type="dxa"/>
          </w:tcPr>
          <w:p w14:paraId="2B571B6D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</w:tcPr>
          <w:p w14:paraId="47C3DC45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R$ 108.000,00</w:t>
            </w:r>
          </w:p>
        </w:tc>
        <w:tc>
          <w:tcPr>
            <w:tcW w:w="1984" w:type="dxa"/>
          </w:tcPr>
          <w:p w14:paraId="3FE61B55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R$ 216.000,00</w:t>
            </w:r>
          </w:p>
        </w:tc>
        <w:tc>
          <w:tcPr>
            <w:tcW w:w="5670" w:type="dxa"/>
          </w:tcPr>
          <w:p w14:paraId="79B364AA" w14:textId="77777777" w:rsidR="00BF64E8" w:rsidRPr="005D68E0" w:rsidRDefault="00BF64E8" w:rsidP="009E46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Equipamento microprocessado para atender pacientes neonatais, pediátricos, adultos e obesos mórbidos. Estrutura em material não oxidante; Com prateleira para suporte de monitores; Gavetas e mesa de trabalho; Com rodízios giratórios, sendo no mínimo 02 com travas. Com sistema de autoteste ao ligar o equipamento com detecções de erros, falhas de funcionamento, etc. Com sensor de fluxo único universal para pacientes adultos a neonatos; Com possibilidade do uso de sensor de fluxo </w:t>
            </w:r>
            <w:proofErr w:type="spellStart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autoclavável</w:t>
            </w:r>
            <w:proofErr w:type="spellEnd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. Válvulas para controle de fluxo e pressão com sistema de segurança para proteger o paciente de pressão e fluxos inadequados. Rotâmetro composto por </w:t>
            </w:r>
            <w:proofErr w:type="spellStart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fluxômetro</w:t>
            </w:r>
            <w:proofErr w:type="spellEnd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com escalas para alto e baixo fluxo de pelo menos para oxigênio (O2) e óxido nitroso (N2O), podendo ser uma única para ar comprimido ou com monitoração digital com entrada para oxigênio (O2), ar comprimido e óxido nitroso (N2O). Sistema de segurança para interromper automaticamente o fluxo de N2O, na ausência de O2; Vaporizador do tipo calibrado de engate rápido, permitir acoplamento de 02 vaporizadores e com sistema de segurança para o agente selecionado (se ofertado sistema que permite o acoplamento para 01 vaporizador, deverá ser entregue suporte para acoplar o segundo vaporizador). Sistema de </w:t>
            </w:r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 xml:space="preserve">circuito paciente de rápida montagem e desmontagem pelo operador e passível de esterilização; </w:t>
            </w:r>
            <w:proofErr w:type="spellStart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Traquéias</w:t>
            </w:r>
            <w:proofErr w:type="spellEnd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válvulas, </w:t>
            </w:r>
            <w:r w:rsidR="00A5548A"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circuitos</w:t>
            </w:r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respiratórios, </w:t>
            </w:r>
            <w:proofErr w:type="spellStart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canister</w:t>
            </w:r>
            <w:proofErr w:type="spellEnd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e sistema de entrega de volume, </w:t>
            </w:r>
            <w:proofErr w:type="spellStart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autoclaváveis</w:t>
            </w:r>
            <w:proofErr w:type="spellEnd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; </w:t>
            </w:r>
            <w:proofErr w:type="spellStart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Canister</w:t>
            </w:r>
            <w:proofErr w:type="spellEnd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para armazenagem de cal sodada; Possibilidade de sistema de exaustão de gases; Válvula APL graduada; Ventilador eletrônico microprocessado, com display LCD com tela colorida. Modos Ventilatórios mínimos: Ventilação manual; Ventilação com respiração espontânea sem resistência do ventilador; Ventilação controlada a volume e </w:t>
            </w:r>
            <w:proofErr w:type="spellStart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ciclada</w:t>
            </w:r>
            <w:proofErr w:type="spellEnd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a tempo (VCV); Ventilação controlada a pressão e </w:t>
            </w:r>
            <w:proofErr w:type="spellStart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ciclada</w:t>
            </w:r>
            <w:proofErr w:type="spellEnd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a tempo (PCV); Ventilação mandatória intermitente sincronizada (SIMV). Controles Ventilatórios mínimos: Volume corrente; Pressão; Frequência respiratória; Relação I:E; Pausa inspiratória; </w:t>
            </w:r>
            <w:proofErr w:type="spellStart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Peep</w:t>
            </w:r>
            <w:proofErr w:type="spellEnd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. Alarmes de alta e baixa pressão de vias aéreas; </w:t>
            </w:r>
            <w:proofErr w:type="spellStart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Apnéia</w:t>
            </w:r>
            <w:proofErr w:type="spellEnd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; Volume minuto alto e baixo; Alto e baixo FiO2; Falha de energia elétrica. Monitoração numérica de pressão de pico, média, </w:t>
            </w:r>
            <w:proofErr w:type="spellStart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peep</w:t>
            </w:r>
            <w:proofErr w:type="spellEnd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e gráfica da pressão das vias aéreas; Monitoração de frequência respiratória, volume corrente, volume minuto e fração inspiratória. Alimentação elétrica bivolt automático e bateria interna com autonomia de pelo menos 30 minutos. Deverá acompanhar o equipamento, no mínimo: </w:t>
            </w:r>
            <w:r w:rsidR="009E46FD"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Acompanhar circuitos para</w:t>
            </w:r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pacientes, sendo 01 tamanho adulto e 01 tamanho infantil,</w:t>
            </w:r>
            <w:r w:rsidR="009E46FD"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01 tamanho neonatal</w:t>
            </w:r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autoclaváveis</w:t>
            </w:r>
            <w:proofErr w:type="spellEnd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. 01 </w:t>
            </w:r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 xml:space="preserve">balão para ventilação manual adulto, 01 balão para ventilação manual infantil. 01 vaporizador calibrado de </w:t>
            </w:r>
            <w:proofErr w:type="spellStart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Sevoflurano</w:t>
            </w:r>
            <w:proofErr w:type="spellEnd"/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; 04 sensores de fluxo; 03 mangueiras de no mínimo 4,5 metros, sendo uma para oxigênio, uma para óxido nitroso e uma para ar comprimido</w:t>
            </w:r>
            <w:r w:rsidR="009E46FD"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01 </w:t>
            </w:r>
            <w:proofErr w:type="spellStart"/>
            <w:r w:rsidR="009E46FD"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capnografo</w:t>
            </w:r>
            <w:proofErr w:type="spellEnd"/>
            <w:r w:rsidR="009E46FD"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e 02 vaporizadores</w:t>
            </w:r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e demais acessórios necessários para o perfeito funcionamento do equipamento.</w:t>
            </w:r>
            <w:r w:rsidR="009E46FD"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5D6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ESPECIFICAR: SIM</w:t>
            </w:r>
          </w:p>
        </w:tc>
        <w:tc>
          <w:tcPr>
            <w:tcW w:w="992" w:type="dxa"/>
          </w:tcPr>
          <w:p w14:paraId="7229D753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244C39F6" w14:textId="77777777" w:rsidTr="00E17D6A">
        <w:tc>
          <w:tcPr>
            <w:tcW w:w="851" w:type="dxa"/>
          </w:tcPr>
          <w:p w14:paraId="26A1956F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72" w:type="dxa"/>
          </w:tcPr>
          <w:p w14:paraId="1FEE7AA0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-Secadora de Roupas Hospitalar (capacidade acima de 30 Kg)</w:t>
            </w:r>
          </w:p>
        </w:tc>
        <w:tc>
          <w:tcPr>
            <w:tcW w:w="1275" w:type="dxa"/>
          </w:tcPr>
          <w:p w14:paraId="1AE3018D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</w:tcPr>
          <w:p w14:paraId="11BF4542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R$30.000,00</w:t>
            </w:r>
          </w:p>
        </w:tc>
        <w:tc>
          <w:tcPr>
            <w:tcW w:w="1984" w:type="dxa"/>
          </w:tcPr>
          <w:p w14:paraId="71D0AFF1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R$30.000,00</w:t>
            </w:r>
          </w:p>
        </w:tc>
        <w:tc>
          <w:tcPr>
            <w:tcW w:w="5670" w:type="dxa"/>
          </w:tcPr>
          <w:p w14:paraId="6DFAAEE1" w14:textId="77777777" w:rsidR="00BF64E8" w:rsidRPr="00736F85" w:rsidRDefault="00366394" w:rsidP="00174DD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Secador elétrico</w:t>
            </w:r>
            <w:proofErr w:type="gram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 </w:t>
            </w:r>
            <w:proofErr w:type="gram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de</w:t>
            </w:r>
            <w:r w:rsidR="00BF64E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aço inox/ aço, tambor: aço inox/ aço, aquecimento elétrico: gás/vapor/elétrico, painel de comando, timer na parte frontal,. Termostato digital para controle de temperatura. Botão de acionamento do sistema de aquecimento. Indicação luminosa de aquecimento; alarme sonoro para final do tempo de operação; chave geral liga/desliga; Pintura epóxi. De a</w:t>
            </w:r>
            <w:r w:rsidR="00174DD3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cordo NR 12</w:t>
            </w:r>
            <w:proofErr w:type="gramStart"/>
            <w:r w:rsidR="00174DD3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.:</w:t>
            </w:r>
            <w:proofErr w:type="gramEnd"/>
            <w:r w:rsidR="00174DD3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Possuir  capacidade de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50</w:t>
            </w:r>
            <w:r w:rsidR="00BF64E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kg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 Alimentação  voltagem 220 V.</w:t>
            </w:r>
          </w:p>
        </w:tc>
        <w:tc>
          <w:tcPr>
            <w:tcW w:w="992" w:type="dxa"/>
          </w:tcPr>
          <w:p w14:paraId="4513D12B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6737DA89" w14:textId="77777777" w:rsidTr="00E17D6A">
        <w:tc>
          <w:tcPr>
            <w:tcW w:w="851" w:type="dxa"/>
          </w:tcPr>
          <w:p w14:paraId="1B5855F4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2" w:type="dxa"/>
          </w:tcPr>
          <w:p w14:paraId="26E64556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003020-Foco Cirúrgico de Teto</w:t>
            </w:r>
          </w:p>
        </w:tc>
        <w:tc>
          <w:tcPr>
            <w:tcW w:w="1275" w:type="dxa"/>
          </w:tcPr>
          <w:p w14:paraId="6AFEC9F5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85" w:type="dxa"/>
          </w:tcPr>
          <w:p w14:paraId="4B96B46A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R$52.000,00</w:t>
            </w:r>
          </w:p>
        </w:tc>
        <w:tc>
          <w:tcPr>
            <w:tcW w:w="1984" w:type="dxa"/>
          </w:tcPr>
          <w:p w14:paraId="6F941C73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R$364.000,00</w:t>
            </w:r>
          </w:p>
        </w:tc>
        <w:tc>
          <w:tcPr>
            <w:tcW w:w="5670" w:type="dxa"/>
          </w:tcPr>
          <w:p w14:paraId="20144EBB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Foco cirúrgico de teto com duas cúpulas, com lâmpadas de LED e controle eletrônico de intensidade que atenda as especificações a seguir: fixação ao teto através de haste central única e devem possuir braços articulados independentes para cada cúpula, que permita os movimentos de torção, flexão e rotação em torno da haste central; Pelo menos uma das cúpulas deverá ser provida de sistema que permita que a mesma fique a altura de 1 metro a partir do piso (altura da mesa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cirúrgica) com o foco perpendicular à mesma (iluminação de cavidades); Para sustentação das cúpulas não deve ser empregado sistema de contrapesos, mas sim, sistema de freio adequado que permita que a cúpula fique estável na posição em que foi colocada; Sistema de suspensão leve, facilitando o movimento e fornecendo rápida estabilidade; Cada cúpula deverá ser dotada com sistema de iluminação por luz branca fria LED, fornecendo luz corrigida de cor próxima ao branco natural; Emprego de sistema de redução de sombra; Filtragem eficiente de raios infravermelhos e redução de radiação ultravioleta; O índice de reprodução de cores deve ser de 90 ou maior e temperatura de cor de 4200 K ou maior; A intensidade luminosa de cada cúpula deve</w:t>
            </w:r>
            <w:r w:rsidR="003608BE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rá ser igual ou maior do que 100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.000 Lux, medidos a 1 (um) metro de distância</w:t>
            </w:r>
            <w:r w:rsidR="003608BE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por cúpula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. A iluminação do campo deve ser perfeita e isenta de sombras; Cada cúpula deve possuir sistema eletrônico de controle da intensidade luminosa disposto no próprio braço da cúpula com a utilização de teclado tipo membrana de fácil higienização e via manopla existente no centro da cúpula; Proteção do sistema eletrônico com fusível, substituível; Manopla de focalização facilmente retirável sem a utilização de ferramentas e 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autoclavável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permitindo ajuste pelo cirurgião durante o procedimento e através de painel eletrônico; Diâmetro de campo focal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de 200 mm ou maior, para cada uma das cúpulas; As cúpulas devem ser providas de sistema de dissipação de calor voltada para fora do campo cirúrgico, impedindo aumento de temperatura sobre o cirurgião e paciente; Vida útil d</w:t>
            </w:r>
            <w:r w:rsidR="003608BE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o sistema de iluminação LED de 5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0.000 horas ou maior.</w:t>
            </w:r>
            <w:r w:rsidR="00604FF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3608BE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Sistema de emergência com bateria auto recarregável, que possibilita iluminação de emergência em caso de falta de energia. Tensão de alimentação voltagem 110/220 V</w:t>
            </w:r>
            <w:r w:rsidR="00506EF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bivolt</w:t>
            </w:r>
            <w:r w:rsidR="003608BE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. Frequência de 50/60 Hz. Temperatura de cor ajustável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ESPECIFICAR: SIM</w:t>
            </w:r>
          </w:p>
        </w:tc>
        <w:tc>
          <w:tcPr>
            <w:tcW w:w="992" w:type="dxa"/>
          </w:tcPr>
          <w:p w14:paraId="461D2597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2923098F" w14:textId="77777777" w:rsidTr="00E17D6A">
        <w:tc>
          <w:tcPr>
            <w:tcW w:w="851" w:type="dxa"/>
          </w:tcPr>
          <w:p w14:paraId="64C79AF3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72" w:type="dxa"/>
          </w:tcPr>
          <w:p w14:paraId="58904CAB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010844-Cama PPP</w:t>
            </w:r>
          </w:p>
        </w:tc>
        <w:tc>
          <w:tcPr>
            <w:tcW w:w="1275" w:type="dxa"/>
          </w:tcPr>
          <w:p w14:paraId="32DA27A5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85" w:type="dxa"/>
          </w:tcPr>
          <w:p w14:paraId="762FB184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R$6.500,00</w:t>
            </w:r>
          </w:p>
        </w:tc>
        <w:tc>
          <w:tcPr>
            <w:tcW w:w="1984" w:type="dxa"/>
          </w:tcPr>
          <w:p w14:paraId="1EBA0739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R$26.000,00</w:t>
            </w:r>
          </w:p>
        </w:tc>
        <w:tc>
          <w:tcPr>
            <w:tcW w:w="5670" w:type="dxa"/>
          </w:tcPr>
          <w:p w14:paraId="61B3C955" w14:textId="77777777" w:rsidR="00BF64E8" w:rsidRPr="00736F85" w:rsidRDefault="00BF64E8" w:rsidP="00604F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Cama PPP</w:t>
            </w:r>
            <w:r w:rsidR="00604FF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- Pré-Parto, Parto e Pós-Parto, elevação dorsal, acionamento; estrutura em aço carbono com tratamento </w:t>
            </w:r>
            <w:proofErr w:type="spellStart"/>
            <w:r w:rsidR="00604FF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antiferruginoso</w:t>
            </w:r>
            <w:proofErr w:type="spellEnd"/>
            <w:r w:rsidR="00604FF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e acabamento em pintura eletrostática a pó. C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om </w:t>
            </w:r>
            <w:r w:rsidR="00604FF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apoio de pernas removível, </w:t>
            </w:r>
            <w:proofErr w:type="gramStart"/>
            <w:r w:rsidR="00604FF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par de porta</w:t>
            </w:r>
            <w:proofErr w:type="gramEnd"/>
            <w:r w:rsidR="00604FF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coxas</w:t>
            </w:r>
            <w:r w:rsidR="00604FF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em aço inoxidável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</w:t>
            </w:r>
            <w:r w:rsidR="00604FF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apoio  para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calcanhar</w:t>
            </w:r>
            <w:r w:rsidR="00604FF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estofado,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e dispositivo para coleta de líquidos</w:t>
            </w:r>
            <w:r w:rsidR="00604FF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cabeceiras removíveis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 Base dividida em no mínimo 3 seções: dorso, assento, perneiras e complemento da perneira removível. Com rodízios</w:t>
            </w:r>
            <w:r w:rsidR="00604FF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de 4”</w:t>
            </w:r>
            <w:r w:rsidR="00D97E51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sendo dois com freios em diagonal. Barra de esforço em aço inoxidável;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e com grades na região do dorso, injetadas e com acabamento pintado</w:t>
            </w:r>
            <w:r w:rsidR="00604FF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eletrostática a pó. </w:t>
            </w:r>
            <w:r w:rsidR="00D97E51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Capacidade mínima de 15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 kg. Acompanha colchão comp</w:t>
            </w:r>
            <w:r w:rsidR="00D97E51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atível com as dimensões da cama: 1,90 X0,80.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ESPECIFICAR: SIM</w:t>
            </w:r>
          </w:p>
        </w:tc>
        <w:tc>
          <w:tcPr>
            <w:tcW w:w="992" w:type="dxa"/>
          </w:tcPr>
          <w:p w14:paraId="493FA17D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103B96C8" w14:textId="77777777" w:rsidTr="00E17D6A">
        <w:trPr>
          <w:trHeight w:val="510"/>
        </w:trPr>
        <w:tc>
          <w:tcPr>
            <w:tcW w:w="851" w:type="dxa"/>
          </w:tcPr>
          <w:p w14:paraId="403281ED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2" w:type="dxa"/>
          </w:tcPr>
          <w:p w14:paraId="6CAF25CE" w14:textId="77777777" w:rsidR="00BF64E8" w:rsidRPr="00736F85" w:rsidRDefault="00BF64E8" w:rsidP="00BF64E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002022-Geladeira/ Refrigerador</w:t>
            </w:r>
          </w:p>
          <w:p w14:paraId="164A3F55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96C5E25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</w:tcPr>
          <w:p w14:paraId="0D64891C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R$1.600,00</w:t>
            </w:r>
          </w:p>
        </w:tc>
        <w:tc>
          <w:tcPr>
            <w:tcW w:w="1984" w:type="dxa"/>
          </w:tcPr>
          <w:p w14:paraId="64ECBE94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R$4.800,00</w:t>
            </w:r>
          </w:p>
        </w:tc>
        <w:tc>
          <w:tcPr>
            <w:tcW w:w="5670" w:type="dxa"/>
          </w:tcPr>
          <w:p w14:paraId="69581193" w14:textId="77777777" w:rsidR="00BF64E8" w:rsidRPr="00736F85" w:rsidRDefault="00BF64E8" w:rsidP="006338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CAPACIDADE: </w:t>
            </w:r>
            <w:r w:rsidR="00AB3737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refrigerador duplex </w:t>
            </w:r>
            <w:proofErr w:type="spellStart"/>
            <w:r w:rsidR="00AB3737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frost</w:t>
            </w:r>
            <w:proofErr w:type="spellEnd"/>
            <w:proofErr w:type="gramStart"/>
            <w:r w:rsidR="00AB3737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A80856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End"/>
            <w:r w:rsidR="00AB3737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free</w:t>
            </w:r>
            <w:proofErr w:type="spellEnd"/>
            <w:r w:rsidR="00AB3737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com compartimento de congelamento rápido.  De</w:t>
            </w:r>
            <w:proofErr w:type="gramStart"/>
            <w:r w:rsidR="00AB3737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gram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299 L</w:t>
            </w:r>
            <w:r w:rsidR="00AB3737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. Voltagem 220 V. </w:t>
            </w:r>
          </w:p>
        </w:tc>
        <w:tc>
          <w:tcPr>
            <w:tcW w:w="992" w:type="dxa"/>
          </w:tcPr>
          <w:p w14:paraId="72A71E20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00859B64" w14:textId="77777777" w:rsidTr="00E17D6A">
        <w:tc>
          <w:tcPr>
            <w:tcW w:w="851" w:type="dxa"/>
          </w:tcPr>
          <w:p w14:paraId="59143286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2" w:type="dxa"/>
          </w:tcPr>
          <w:p w14:paraId="76E31D89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000553-Berço Aquecido</w:t>
            </w:r>
          </w:p>
        </w:tc>
        <w:tc>
          <w:tcPr>
            <w:tcW w:w="1275" w:type="dxa"/>
          </w:tcPr>
          <w:p w14:paraId="01F10F54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</w:tcPr>
          <w:p w14:paraId="17E5B50D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R$19.700,00</w:t>
            </w:r>
          </w:p>
        </w:tc>
        <w:tc>
          <w:tcPr>
            <w:tcW w:w="1984" w:type="dxa"/>
          </w:tcPr>
          <w:p w14:paraId="625F7BA8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R$19.700,00</w:t>
            </w:r>
          </w:p>
        </w:tc>
        <w:tc>
          <w:tcPr>
            <w:tcW w:w="5670" w:type="dxa"/>
          </w:tcPr>
          <w:p w14:paraId="0417B4E6" w14:textId="77777777" w:rsidR="00BF64E8" w:rsidRPr="00736F85" w:rsidRDefault="00BF64E8" w:rsidP="00506E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Equipamento com sistema de aquecimento de calor irradiante por elemento aquecedor localizado na parte superior do berço. Possuir giro bilateral no plano horizontal para posicionamento do aparelho de raios X; possuir bandeja para alojamento do filme radiográfico. Leito do recém-nascido construído em material plástico 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radiotransparente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com laterais rebatíveis e/ou removíveis para facilitar o acesso ao paciente, ajustes do leito nas inclinações mínimas de 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Trendelenburg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Próclive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; colchão de espuma de densidade adequada ao leito do paciente em material atóxico e 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autoclavável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com revestimento removível e antialérgico nas dimensões do berço. Estrutura em aço pintado em tinta epóxi ou similar, mobilidade através de rodízios com freios e 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pára-choques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frontal </w:t>
            </w:r>
            <w:r w:rsidR="00D46EF1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e traseiro. Display a LED</w:t>
            </w:r>
            <w:proofErr w:type="gramStart"/>
            <w:r w:rsidR="00D46EF1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gram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para indicação de temperatura atual, temperatura auxiliar, leitura da temperatura ambiente e nível de potência; memória para retenção dos valores programados. Sistema de controle microprocessado, </w:t>
            </w:r>
            <w:r w:rsidR="00C62F90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co</w:t>
            </w:r>
            <w:r w:rsidR="00D46EF1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lorido de 8,4”, com 23 funções e 19 </w:t>
            </w:r>
            <w:r w:rsidR="00C62F90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parâmetros</w:t>
            </w:r>
            <w:r w:rsidR="00D46EF1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gráficos;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com modo de operação servo controlado através de sensor ligado ao RN e manual; relógio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Apagar incorporado; alarmes audiovisuais intermitentes para visualização da falta de energia; falha na resistência de aquecimento; falta de sensor ou desalojamento do sensor no paciente; hipotermia e hipertermia; alta temperatura prolongada; advertência de rotina. Deverá acompanhar o equipamento no mínimo: Bandeja sob o leito para armazenamento de materiais diversos e haste para suporte de soro.</w:t>
            </w:r>
            <w:r w:rsidR="00D46EF1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Oximetro de pulso SpO2; </w:t>
            </w:r>
            <w:r w:rsidR="00C62F90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ressuscitador</w:t>
            </w:r>
            <w:r w:rsidR="00D46EF1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infantil, aspirador tipo </w:t>
            </w:r>
            <w:r w:rsidR="00C62F90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Venturi; suporte ergométrico de altura do conjunto do leito; três modos de aquecimento; pré, servo controlado e manual; operação simples por botões na lateral da tela rotacional para ajustes; Oximetro de pulso integrado Sp02; </w:t>
            </w:r>
            <w:r w:rsidR="00D46EF1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Radiografias facilitadas pelo elemento </w:t>
            </w:r>
            <w:r w:rsidR="00C62F90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aquecedor </w:t>
            </w:r>
            <w:r w:rsidR="00D46EF1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rotacional a 18</w:t>
            </w:r>
            <w:r w:rsidR="00C62F90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</w:t>
            </w:r>
            <w:r w:rsidR="00D46EF1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º; ajuste ergométrico de altura do conjunto do leito; iluminação auxiliar.</w:t>
            </w:r>
            <w:r w:rsidR="00C62F90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Sensor de 02; </w:t>
            </w:r>
            <w:proofErr w:type="spellStart"/>
            <w:r w:rsidR="00C62F90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fluxometros</w:t>
            </w:r>
            <w:proofErr w:type="spellEnd"/>
            <w:r w:rsidR="00C62F90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de 02 e Ar; Frasco Umidificador; válvulas Reguladoras de pressão 02 e Ar; suportes para cilindros AR/O2; 02 cilindros, 01 de </w:t>
            </w:r>
            <w:r w:rsidR="00C77A20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O</w:t>
            </w:r>
            <w:r w:rsidR="00C62F90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 e 01 de Ar alumínio cheios.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Alimentação elétrica </w:t>
            </w:r>
            <w:r w:rsidR="00C62F90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220V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="00C62F90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ESPECIFICAR: SIM</w:t>
            </w:r>
          </w:p>
        </w:tc>
        <w:tc>
          <w:tcPr>
            <w:tcW w:w="992" w:type="dxa"/>
          </w:tcPr>
          <w:p w14:paraId="1C839F5E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607354DC" w14:textId="77777777" w:rsidTr="00E17D6A">
        <w:tc>
          <w:tcPr>
            <w:tcW w:w="851" w:type="dxa"/>
          </w:tcPr>
          <w:p w14:paraId="20A6EE52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72" w:type="dxa"/>
          </w:tcPr>
          <w:p w14:paraId="3F1192F6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000071-Aspirador de Secreções Elétrico Móvel</w:t>
            </w:r>
          </w:p>
        </w:tc>
        <w:tc>
          <w:tcPr>
            <w:tcW w:w="1275" w:type="dxa"/>
          </w:tcPr>
          <w:p w14:paraId="203FBE2D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</w:tcPr>
          <w:p w14:paraId="486F7533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R$ 6.800,00</w:t>
            </w:r>
          </w:p>
        </w:tc>
        <w:tc>
          <w:tcPr>
            <w:tcW w:w="1984" w:type="dxa"/>
          </w:tcPr>
          <w:p w14:paraId="76F00FD9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R$ 13.600,00</w:t>
            </w:r>
          </w:p>
        </w:tc>
        <w:tc>
          <w:tcPr>
            <w:tcW w:w="5670" w:type="dxa"/>
          </w:tcPr>
          <w:p w14:paraId="729CEE5E" w14:textId="77777777" w:rsidR="00BF64E8" w:rsidRPr="00736F85" w:rsidRDefault="00E17D6A" w:rsidP="00506E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Fluxo de aspiração: de 31 a 49 l</w:t>
            </w:r>
            <w:r w:rsidR="00F75AE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pm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válvula de segurança: possui, suporte com rodízios: possui, frasco: termoplástico 5l, </w:t>
            </w:r>
            <w:r w:rsidR="00F75AED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tensão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de alimen</w:t>
            </w:r>
            <w:r w:rsidR="007411A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tação: 220 volts </w:t>
            </w:r>
          </w:p>
        </w:tc>
        <w:tc>
          <w:tcPr>
            <w:tcW w:w="992" w:type="dxa"/>
          </w:tcPr>
          <w:p w14:paraId="097173C7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33BB72A2" w14:textId="77777777" w:rsidTr="00E17D6A">
        <w:tc>
          <w:tcPr>
            <w:tcW w:w="851" w:type="dxa"/>
          </w:tcPr>
          <w:p w14:paraId="438B6545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2" w:type="dxa"/>
          </w:tcPr>
          <w:p w14:paraId="55B8F0BD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011673-Monitor Multiparâmetros para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Centro Cirúrgico</w:t>
            </w:r>
          </w:p>
        </w:tc>
        <w:tc>
          <w:tcPr>
            <w:tcW w:w="1275" w:type="dxa"/>
          </w:tcPr>
          <w:p w14:paraId="32F87959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1985" w:type="dxa"/>
          </w:tcPr>
          <w:p w14:paraId="01541A63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R$ 40.000,00</w:t>
            </w:r>
          </w:p>
        </w:tc>
        <w:tc>
          <w:tcPr>
            <w:tcW w:w="1984" w:type="dxa"/>
          </w:tcPr>
          <w:p w14:paraId="1284ED48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R$ 80.000,00</w:t>
            </w:r>
          </w:p>
        </w:tc>
        <w:tc>
          <w:tcPr>
            <w:tcW w:w="5670" w:type="dxa"/>
          </w:tcPr>
          <w:p w14:paraId="108FA82B" w14:textId="77777777" w:rsidR="00BF64E8" w:rsidRPr="00736F85" w:rsidRDefault="00CA21BD" w:rsidP="006338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Monitor multiparametros para centro cirúrgico com </w:t>
            </w:r>
            <w:r w:rsidR="00A731B3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5 parâmetros básicos: ECG com exibição mínima e </w:t>
            </w:r>
            <w:r w:rsidR="00A731B3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alarmes para pelo menos 15 tipos de arritmias e para desnivelamento do segmento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resp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/spo2/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pni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temp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tipo de monitor: estrutura mista ou modular, tamanho da tela: </w:t>
            </w:r>
            <w:r w:rsidR="0063381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de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20 polegadas, pressão invasiva (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pi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): possui, suporte p/ monitor: possui, 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capnografia</w:t>
            </w:r>
            <w:proofErr w:type="spellEnd"/>
            <w:r w:rsidR="00A731B3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731B3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imbutido</w:t>
            </w:r>
            <w:proofErr w:type="spellEnd"/>
            <w:r w:rsidR="00A731B3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ou modulo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/ agentes anestésicos/índice de sedação anestésica: 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mét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aspir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. de baixo 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fluxo:até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50ml/min / sem agentes anestésicos/sem índice de sedação anestésica. Bateria interna. Alimentação elétrica bivolt; </w:t>
            </w:r>
          </w:p>
        </w:tc>
        <w:tc>
          <w:tcPr>
            <w:tcW w:w="992" w:type="dxa"/>
          </w:tcPr>
          <w:p w14:paraId="723343C3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749348D4" w14:textId="77777777" w:rsidTr="00E17D6A">
        <w:tc>
          <w:tcPr>
            <w:tcW w:w="851" w:type="dxa"/>
          </w:tcPr>
          <w:p w14:paraId="39298A8B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72" w:type="dxa"/>
          </w:tcPr>
          <w:p w14:paraId="09B4BA3C" w14:textId="77777777" w:rsidR="00BF64E8" w:rsidRPr="00736F85" w:rsidRDefault="00BF64E8" w:rsidP="00BF64E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002981-Balança Antropométrica Infantil</w:t>
            </w:r>
          </w:p>
          <w:p w14:paraId="75594B10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DA198A6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</w:tcPr>
          <w:p w14:paraId="3B6A119D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R$ 1.000,00</w:t>
            </w:r>
          </w:p>
        </w:tc>
        <w:tc>
          <w:tcPr>
            <w:tcW w:w="1984" w:type="dxa"/>
          </w:tcPr>
          <w:p w14:paraId="6F3290DE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R$ 1.000,00</w:t>
            </w:r>
          </w:p>
        </w:tc>
        <w:tc>
          <w:tcPr>
            <w:tcW w:w="5670" w:type="dxa"/>
          </w:tcPr>
          <w:p w14:paraId="01EC96E1" w14:textId="77777777" w:rsidR="00375E45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MODO DE OPERAÇÃO/ CAPACIDADE: DIGITAL/ ATÉ 16 KG, DIMENSÕES DA CONCHA: MÍNIMO 540 X 290 (MM), TARA: POSSUI</w:t>
            </w:r>
            <w:proofErr w:type="gramStart"/>
            <w:r w:rsidR="00A731B3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 </w:t>
            </w:r>
            <w:proofErr w:type="gramEnd"/>
            <w:r w:rsidR="00375E45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VOLTAGEM 110/220.</w:t>
            </w:r>
          </w:p>
        </w:tc>
        <w:tc>
          <w:tcPr>
            <w:tcW w:w="992" w:type="dxa"/>
          </w:tcPr>
          <w:p w14:paraId="6C64DD86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237A0ED7" w14:textId="77777777" w:rsidTr="00E17D6A">
        <w:tc>
          <w:tcPr>
            <w:tcW w:w="851" w:type="dxa"/>
          </w:tcPr>
          <w:p w14:paraId="515DD431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2" w:type="dxa"/>
          </w:tcPr>
          <w:p w14:paraId="17A23A4A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011199-DEA - Desfibrilador Externo Automático</w:t>
            </w:r>
          </w:p>
        </w:tc>
        <w:tc>
          <w:tcPr>
            <w:tcW w:w="1275" w:type="dxa"/>
          </w:tcPr>
          <w:p w14:paraId="45A2DE3B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</w:tcPr>
          <w:p w14:paraId="143463DD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R$ 9.000,00</w:t>
            </w:r>
          </w:p>
        </w:tc>
        <w:tc>
          <w:tcPr>
            <w:tcW w:w="1984" w:type="dxa"/>
          </w:tcPr>
          <w:p w14:paraId="38E7D460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R$9.000,00</w:t>
            </w:r>
          </w:p>
        </w:tc>
        <w:tc>
          <w:tcPr>
            <w:tcW w:w="5670" w:type="dxa"/>
          </w:tcPr>
          <w:p w14:paraId="30CB3E78" w14:textId="77777777" w:rsidR="00BF64E8" w:rsidRPr="00736F85" w:rsidRDefault="0055182E" w:rsidP="0055182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Operação com apenas um botão. Inteligência Artificial: diagnóstico acurado das condições do paciente, indicando ou não aplicação do choque. Choque bifásico.  Autonomia da bateria/auxílio RCP/acessório(s)</w:t>
            </w:r>
            <w:r w:rsidR="00BF64E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: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capacidade de </w:t>
            </w:r>
            <w:r w:rsidR="00BF64E8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50 A 250 </w:t>
            </w:r>
            <w:proofErr w:type="gram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choques(</w:t>
            </w:r>
            <w:proofErr w:type="gram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200 joules, carga  boas condições), Autodiagnóstico de funções de  bateria.com cabo de ECG de 3 vias. Software de conexão. Acesso fácil às pás para uso e reposição. 1</w:t>
            </w:r>
            <w:r w:rsidR="007411A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par de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ETRODO. </w:t>
            </w:r>
            <w:r w:rsidR="00A731B3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Alimentação elétrica, Voltagem bivolt</w:t>
            </w:r>
          </w:p>
        </w:tc>
        <w:tc>
          <w:tcPr>
            <w:tcW w:w="992" w:type="dxa"/>
          </w:tcPr>
          <w:p w14:paraId="00284209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43A51A3D" w14:textId="77777777" w:rsidTr="00E17D6A">
        <w:tc>
          <w:tcPr>
            <w:tcW w:w="851" w:type="dxa"/>
          </w:tcPr>
          <w:p w14:paraId="1C981118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2" w:type="dxa"/>
          </w:tcPr>
          <w:p w14:paraId="10D4966B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010917-Centrífuga de Roupas (capacidade acima de 20 Kg)</w:t>
            </w:r>
          </w:p>
        </w:tc>
        <w:tc>
          <w:tcPr>
            <w:tcW w:w="1275" w:type="dxa"/>
          </w:tcPr>
          <w:p w14:paraId="469B5266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</w:tcPr>
          <w:p w14:paraId="4FB4F07D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R$ 26.500,00</w:t>
            </w:r>
          </w:p>
        </w:tc>
        <w:tc>
          <w:tcPr>
            <w:tcW w:w="1984" w:type="dxa"/>
          </w:tcPr>
          <w:p w14:paraId="6B7AD8A7" w14:textId="77777777" w:rsidR="00BF64E8" w:rsidRPr="00736F85" w:rsidRDefault="00736F85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R$ 53.000,00</w:t>
            </w:r>
          </w:p>
        </w:tc>
        <w:tc>
          <w:tcPr>
            <w:tcW w:w="5670" w:type="dxa"/>
          </w:tcPr>
          <w:p w14:paraId="62D6786D" w14:textId="77777777" w:rsidR="00BF64E8" w:rsidRPr="00736F85" w:rsidRDefault="00BF64E8" w:rsidP="009B1DE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T</w:t>
            </w:r>
            <w:r w:rsidR="00576A74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IPO/ CAPACIDADE: tripé - de</w:t>
            </w:r>
            <w:proofErr w:type="gramStart"/>
            <w:r w:rsidR="00576A74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 </w:t>
            </w:r>
            <w:proofErr w:type="gramEnd"/>
            <w:r w:rsidR="00576A74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30 kg por carga, material de confecção do cesto: aço inoxidável, painel de comando: possui, trava de segurança; trava elétrica na tampa, de acordo ABNT chave de parti</w:t>
            </w:r>
            <w:r w:rsidR="00A731B3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da  e freio </w:t>
            </w:r>
            <w:r w:rsidR="00A731B3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 xml:space="preserve">pneumático e timer; alimentação elétrica </w:t>
            </w:r>
            <w:r w:rsidR="009B1DE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220V</w:t>
            </w:r>
          </w:p>
        </w:tc>
        <w:tc>
          <w:tcPr>
            <w:tcW w:w="992" w:type="dxa"/>
          </w:tcPr>
          <w:p w14:paraId="58D6CDE1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370EE740" w14:textId="77777777" w:rsidTr="00E17D6A">
        <w:tc>
          <w:tcPr>
            <w:tcW w:w="851" w:type="dxa"/>
          </w:tcPr>
          <w:p w14:paraId="2FEC6669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72" w:type="dxa"/>
          </w:tcPr>
          <w:p w14:paraId="1B21923A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010562-Lavadora de Roupas Hospitalar (capacidade até 50 Kg)</w:t>
            </w:r>
          </w:p>
        </w:tc>
        <w:tc>
          <w:tcPr>
            <w:tcW w:w="1275" w:type="dxa"/>
          </w:tcPr>
          <w:p w14:paraId="71F38ADE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</w:tcPr>
          <w:p w14:paraId="272351A6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R$ 38.000,00</w:t>
            </w:r>
          </w:p>
        </w:tc>
        <w:tc>
          <w:tcPr>
            <w:tcW w:w="1984" w:type="dxa"/>
          </w:tcPr>
          <w:p w14:paraId="11000F78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R$ 76.000,00</w:t>
            </w:r>
          </w:p>
        </w:tc>
        <w:tc>
          <w:tcPr>
            <w:tcW w:w="5670" w:type="dxa"/>
          </w:tcPr>
          <w:p w14:paraId="4A5E30FB" w14:textId="3CC0822C" w:rsidR="00BF64E8" w:rsidRPr="00340005" w:rsidRDefault="00E17D6A" w:rsidP="000F63A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00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Estrutura externa: aço inox/aço, painel de comando: </w:t>
            </w:r>
            <w:proofErr w:type="gramStart"/>
            <w:r w:rsidRPr="003400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possui,</w:t>
            </w:r>
            <w:proofErr w:type="gramEnd"/>
            <w:r w:rsidRPr="003400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barreira sanitária: possui, dispositivo de segurança: possui, freio de parada: possui, cesto interno: aço inoxidável, capacidade: 01 lavadora de 3</w:t>
            </w:r>
            <w:r w:rsidR="000F63A6" w:rsidRPr="003400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5</w:t>
            </w:r>
            <w:r w:rsidRPr="003400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kg; e uma(01) lavadora de 50 kg.</w:t>
            </w:r>
            <w:r w:rsidR="00340005" w:rsidRPr="0034000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Alimentação elétrica 220V</w:t>
            </w:r>
          </w:p>
        </w:tc>
        <w:tc>
          <w:tcPr>
            <w:tcW w:w="992" w:type="dxa"/>
          </w:tcPr>
          <w:p w14:paraId="1A89E47A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49308A71" w14:textId="77777777" w:rsidTr="00E17D6A">
        <w:tc>
          <w:tcPr>
            <w:tcW w:w="851" w:type="dxa"/>
          </w:tcPr>
          <w:p w14:paraId="51CA4E4D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2" w:type="dxa"/>
          </w:tcPr>
          <w:p w14:paraId="592AC7D2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010984-Lavadora Ultrassônica acima de 15 litros</w:t>
            </w:r>
          </w:p>
        </w:tc>
        <w:tc>
          <w:tcPr>
            <w:tcW w:w="1275" w:type="dxa"/>
          </w:tcPr>
          <w:p w14:paraId="5940BA0D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</w:tcPr>
          <w:p w14:paraId="232E5ABE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R$ 32.000,00</w:t>
            </w:r>
          </w:p>
        </w:tc>
        <w:tc>
          <w:tcPr>
            <w:tcW w:w="1984" w:type="dxa"/>
          </w:tcPr>
          <w:p w14:paraId="445BF294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sz w:val="24"/>
                <w:szCs w:val="24"/>
              </w:rPr>
              <w:t>R$ 32.000,00</w:t>
            </w:r>
          </w:p>
        </w:tc>
        <w:tc>
          <w:tcPr>
            <w:tcW w:w="5670" w:type="dxa"/>
          </w:tcPr>
          <w:p w14:paraId="16760384" w14:textId="77777777" w:rsidR="00BF64E8" w:rsidRPr="00736F85" w:rsidRDefault="00BF64E8" w:rsidP="00BB1F5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Equipamento microprocessado para lavagem de materiais </w:t>
            </w:r>
            <w:proofErr w:type="spellStart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canulados</w:t>
            </w:r>
            <w:proofErr w:type="spellEnd"/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e instrumentais através de energia ultrassônica com frequência aproximada de 40Khz. Possui sistema de alarme, programação e memória, com painel e display. Material de confecção totalmente em aço inoxidável, tampa superior, sistema de aquecimento de solução e sistema de enxague.</w:t>
            </w:r>
            <w:r w:rsidR="002A4619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Entrada e drenagem de </w:t>
            </w:r>
            <w:r w:rsidR="00780E61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água automática</w:t>
            </w:r>
            <w:r w:rsidR="002A4619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. Enxague e dosagem de detergente automáticos. Capacidade mínima da cuba de </w:t>
            </w:r>
            <w:r w:rsidR="00BB1F53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(30 litros) (tirar </w:t>
            </w:r>
            <w:r w:rsidR="002A4619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até 42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litros</w:t>
            </w:r>
            <w:r w:rsidR="00BB1F53"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)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Acessórios: 04 conectores tipo universal, 04 conectores tipo rosca, 01 cesto de aço inox e demais acessórios para funcionamento do equipamento. A alimentação elétrica</w:t>
            </w:r>
            <w:r w:rsid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220 V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736F8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ESPECIFICAR: SIM</w:t>
            </w:r>
          </w:p>
        </w:tc>
        <w:tc>
          <w:tcPr>
            <w:tcW w:w="992" w:type="dxa"/>
          </w:tcPr>
          <w:p w14:paraId="48719A12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61519CE0" w14:textId="77777777" w:rsidTr="00E17D6A">
        <w:tc>
          <w:tcPr>
            <w:tcW w:w="851" w:type="dxa"/>
          </w:tcPr>
          <w:p w14:paraId="663BEC16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14:paraId="23DCFC6F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FCCEC23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8BF54D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B4E44BE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4B00897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463AFC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285" w:rsidRPr="00736F85" w14:paraId="09D298DE" w14:textId="77777777" w:rsidTr="00E17D6A">
        <w:tc>
          <w:tcPr>
            <w:tcW w:w="851" w:type="dxa"/>
          </w:tcPr>
          <w:p w14:paraId="12FC3A95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14:paraId="71602D9C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1C29E74" w14:textId="77777777" w:rsidR="00BF64E8" w:rsidRPr="00736F85" w:rsidRDefault="00A56285" w:rsidP="00A562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="00371366" w:rsidRPr="00736F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</w:t>
            </w:r>
          </w:p>
        </w:tc>
        <w:tc>
          <w:tcPr>
            <w:tcW w:w="1985" w:type="dxa"/>
          </w:tcPr>
          <w:p w14:paraId="72458774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706A59A2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F85">
              <w:rPr>
                <w:rFonts w:ascii="Times New Roman" w:hAnsi="Times New Roman" w:cs="Times New Roman"/>
                <w:b/>
                <w:sz w:val="24"/>
                <w:szCs w:val="24"/>
              </w:rPr>
              <w:t>R$ 1.000.000,00</w:t>
            </w:r>
          </w:p>
        </w:tc>
        <w:tc>
          <w:tcPr>
            <w:tcW w:w="5670" w:type="dxa"/>
          </w:tcPr>
          <w:p w14:paraId="3AFD9CA7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6F95CD" w14:textId="77777777" w:rsidR="00BF64E8" w:rsidRPr="00736F85" w:rsidRDefault="00BF64E8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F85" w:rsidRPr="00736F85" w14:paraId="51902B1A" w14:textId="77777777" w:rsidTr="00E17D6A">
        <w:tc>
          <w:tcPr>
            <w:tcW w:w="851" w:type="dxa"/>
          </w:tcPr>
          <w:p w14:paraId="6F3F2362" w14:textId="77777777" w:rsidR="00736F85" w:rsidRPr="00736F85" w:rsidRDefault="00736F85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14:paraId="643D6348" w14:textId="77777777" w:rsidR="00736F85" w:rsidRPr="00736F85" w:rsidRDefault="00736F85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216A497" w14:textId="77777777" w:rsidR="00736F85" w:rsidRPr="00736F85" w:rsidRDefault="00736F85" w:rsidP="00A562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59B4E9C1" w14:textId="77777777" w:rsidR="00736F85" w:rsidRPr="00736F85" w:rsidRDefault="00736F85" w:rsidP="00BF64E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787419" w14:textId="77777777" w:rsidR="00736F85" w:rsidRPr="00736F85" w:rsidRDefault="00736F85" w:rsidP="00BF64E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040A948A" w14:textId="77777777" w:rsidR="00736F85" w:rsidRPr="00736F85" w:rsidRDefault="00736F85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F1211D" w14:textId="77777777" w:rsidR="00736F85" w:rsidRPr="00736F85" w:rsidRDefault="00736F85" w:rsidP="00BF64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D26EEC" w14:textId="77777777" w:rsidR="00BF64E8" w:rsidRPr="00736F85" w:rsidRDefault="00BF64E8" w:rsidP="00BF64E8">
      <w:pPr>
        <w:widowControl w:val="0"/>
        <w:tabs>
          <w:tab w:val="left" w:pos="1276"/>
        </w:tabs>
        <w:autoSpaceDE w:val="0"/>
        <w:autoSpaceDN w:val="0"/>
        <w:spacing w:before="2" w:after="0" w:line="276" w:lineRule="auto"/>
        <w:ind w:left="-1418"/>
        <w:jc w:val="both"/>
        <w:rPr>
          <w:rFonts w:ascii="Times New Roman" w:eastAsia="Times New Roman" w:hAnsi="Times New Roman" w:cs="Times New Roman"/>
          <w:sz w:val="24"/>
          <w:szCs w:val="24"/>
          <w:lang w:val="pt-PT"/>
        </w:rPr>
      </w:pPr>
    </w:p>
    <w:p w14:paraId="7DF60B7A" w14:textId="77777777" w:rsidR="00736F85" w:rsidRDefault="00736F85" w:rsidP="00BF64E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Visto: </w:t>
      </w:r>
    </w:p>
    <w:p w14:paraId="63234CEA" w14:textId="77777777" w:rsidR="00736F85" w:rsidRPr="00736F85" w:rsidRDefault="00736F85" w:rsidP="00736F85">
      <w:pPr>
        <w:rPr>
          <w:rFonts w:ascii="Times New Roman" w:hAnsi="Times New Roman" w:cs="Times New Roman"/>
          <w:sz w:val="24"/>
          <w:szCs w:val="24"/>
        </w:rPr>
      </w:pPr>
    </w:p>
    <w:p w14:paraId="5C4AA81D" w14:textId="77777777" w:rsidR="00736F85" w:rsidRPr="00736F85" w:rsidRDefault="00736F85" w:rsidP="00736F85">
      <w:pPr>
        <w:rPr>
          <w:rFonts w:ascii="Times New Roman" w:hAnsi="Times New Roman" w:cs="Times New Roman"/>
          <w:sz w:val="24"/>
          <w:szCs w:val="24"/>
        </w:rPr>
      </w:pPr>
    </w:p>
    <w:p w14:paraId="37204B16" w14:textId="77777777" w:rsidR="00736F85" w:rsidRPr="00736F85" w:rsidRDefault="00736F85" w:rsidP="00736F85">
      <w:pPr>
        <w:rPr>
          <w:rFonts w:ascii="Times New Roman" w:hAnsi="Times New Roman" w:cs="Times New Roman"/>
          <w:sz w:val="24"/>
          <w:szCs w:val="24"/>
        </w:rPr>
      </w:pPr>
    </w:p>
    <w:p w14:paraId="6CED49B4" w14:textId="77777777" w:rsidR="00736F85" w:rsidRPr="00736F85" w:rsidRDefault="00736F85" w:rsidP="00736F85">
      <w:pPr>
        <w:rPr>
          <w:rFonts w:ascii="Times New Roman" w:hAnsi="Times New Roman" w:cs="Times New Roman"/>
          <w:sz w:val="24"/>
          <w:szCs w:val="24"/>
        </w:rPr>
      </w:pPr>
    </w:p>
    <w:p w14:paraId="66317FDD" w14:textId="77777777" w:rsidR="00736F85" w:rsidRPr="00736F85" w:rsidRDefault="00736F85" w:rsidP="00736F85">
      <w:pPr>
        <w:rPr>
          <w:rFonts w:ascii="Times New Roman" w:hAnsi="Times New Roman" w:cs="Times New Roman"/>
          <w:sz w:val="24"/>
          <w:szCs w:val="24"/>
        </w:rPr>
      </w:pPr>
    </w:p>
    <w:p w14:paraId="14033CB2" w14:textId="77777777" w:rsidR="00736F85" w:rsidRPr="00736F85" w:rsidRDefault="00736F85" w:rsidP="00736F85">
      <w:pPr>
        <w:rPr>
          <w:rFonts w:ascii="Times New Roman" w:hAnsi="Times New Roman" w:cs="Times New Roman"/>
          <w:sz w:val="24"/>
          <w:szCs w:val="24"/>
        </w:rPr>
      </w:pPr>
    </w:p>
    <w:p w14:paraId="5B3C325C" w14:textId="77777777" w:rsidR="00736F85" w:rsidRPr="00736F85" w:rsidRDefault="00736F85" w:rsidP="00736F85">
      <w:pPr>
        <w:rPr>
          <w:rFonts w:ascii="Times New Roman" w:hAnsi="Times New Roman" w:cs="Times New Roman"/>
          <w:sz w:val="24"/>
          <w:szCs w:val="24"/>
        </w:rPr>
      </w:pPr>
    </w:p>
    <w:p w14:paraId="2F64C804" w14:textId="77777777" w:rsidR="00736F85" w:rsidRPr="00736F85" w:rsidRDefault="00736F85" w:rsidP="00736F85">
      <w:pPr>
        <w:rPr>
          <w:rFonts w:ascii="Times New Roman" w:hAnsi="Times New Roman" w:cs="Times New Roman"/>
          <w:sz w:val="24"/>
          <w:szCs w:val="24"/>
        </w:rPr>
      </w:pPr>
    </w:p>
    <w:p w14:paraId="485A1E10" w14:textId="77777777" w:rsidR="00736F85" w:rsidRPr="00736F85" w:rsidRDefault="00736F85" w:rsidP="00736F85">
      <w:pPr>
        <w:rPr>
          <w:rFonts w:ascii="Times New Roman" w:hAnsi="Times New Roman" w:cs="Times New Roman"/>
          <w:sz w:val="24"/>
          <w:szCs w:val="24"/>
        </w:rPr>
      </w:pPr>
    </w:p>
    <w:p w14:paraId="44403922" w14:textId="77777777" w:rsidR="00736F85" w:rsidRPr="00736F85" w:rsidRDefault="00736F85" w:rsidP="00736F85">
      <w:pPr>
        <w:rPr>
          <w:rFonts w:ascii="Times New Roman" w:hAnsi="Times New Roman" w:cs="Times New Roman"/>
          <w:sz w:val="24"/>
          <w:szCs w:val="24"/>
        </w:rPr>
      </w:pPr>
    </w:p>
    <w:p w14:paraId="6EDCA7B6" w14:textId="77777777" w:rsidR="00736F85" w:rsidRPr="00736F85" w:rsidRDefault="00736F85" w:rsidP="00736F85">
      <w:pPr>
        <w:rPr>
          <w:rFonts w:ascii="Times New Roman" w:hAnsi="Times New Roman" w:cs="Times New Roman"/>
          <w:sz w:val="24"/>
          <w:szCs w:val="24"/>
        </w:rPr>
      </w:pPr>
    </w:p>
    <w:p w14:paraId="221AF392" w14:textId="77777777" w:rsidR="00736F85" w:rsidRPr="00736F85" w:rsidRDefault="00736F85" w:rsidP="00736F85">
      <w:pPr>
        <w:rPr>
          <w:rFonts w:ascii="Times New Roman" w:hAnsi="Times New Roman" w:cs="Times New Roman"/>
          <w:sz w:val="24"/>
          <w:szCs w:val="24"/>
        </w:rPr>
      </w:pPr>
    </w:p>
    <w:p w14:paraId="7EFEE4A7" w14:textId="77777777" w:rsidR="00C83C86" w:rsidRPr="00736F85" w:rsidRDefault="00736F85" w:rsidP="00736F85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396D8DA" w14:textId="77777777" w:rsidR="00E17D6A" w:rsidRPr="00736F85" w:rsidRDefault="00E17D6A">
      <w:pPr>
        <w:rPr>
          <w:rFonts w:ascii="Times New Roman" w:hAnsi="Times New Roman" w:cs="Times New Roman"/>
          <w:sz w:val="24"/>
          <w:szCs w:val="24"/>
        </w:rPr>
      </w:pPr>
    </w:p>
    <w:sectPr w:rsidR="00E17D6A" w:rsidRPr="00736F85" w:rsidSect="008137D1">
      <w:headerReference w:type="default" r:id="rId7"/>
      <w:footerReference w:type="even" r:id="rId8"/>
      <w:pgSz w:w="16838" w:h="11906" w:orient="landscape"/>
      <w:pgMar w:top="1361" w:right="1077" w:bottom="130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127F09" w14:textId="77777777" w:rsidR="009A7242" w:rsidRDefault="009A7242">
      <w:pPr>
        <w:spacing w:after="0" w:line="240" w:lineRule="auto"/>
      </w:pPr>
      <w:r>
        <w:separator/>
      </w:r>
    </w:p>
  </w:endnote>
  <w:endnote w:type="continuationSeparator" w:id="0">
    <w:p w14:paraId="6353537D" w14:textId="77777777" w:rsidR="009A7242" w:rsidRDefault="009A7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4CF2C" w14:textId="77777777" w:rsidR="00330CC5" w:rsidRDefault="009A7242">
    <w:pPr>
      <w:pStyle w:val="Corpodetex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EE438" w14:textId="77777777" w:rsidR="009A7242" w:rsidRDefault="009A7242">
      <w:pPr>
        <w:spacing w:after="0" w:line="240" w:lineRule="auto"/>
      </w:pPr>
      <w:r>
        <w:separator/>
      </w:r>
    </w:p>
  </w:footnote>
  <w:footnote w:type="continuationSeparator" w:id="0">
    <w:p w14:paraId="01BD9972" w14:textId="77777777" w:rsidR="009A7242" w:rsidRDefault="009A7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20ABA" w14:textId="77777777" w:rsidR="00554F29" w:rsidRDefault="002B6EA1" w:rsidP="002B6EA1">
    <w:pPr>
      <w:pStyle w:val="Cabealho"/>
    </w:pPr>
    <w:r>
      <w:object w:dxaOrig="6614" w:dyaOrig="1365" w14:anchorId="3B7F3F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33pt;height:63pt" o:ole="">
          <v:imagedata r:id="rId1" o:title=""/>
        </v:shape>
        <o:OLEObject Type="Embed" ProgID="PBrush" ShapeID="_x0000_i1025" DrawAspect="Content" ObjectID="_1643030263" r:id="rId2"/>
      </w:object>
    </w:r>
  </w:p>
  <w:p w14:paraId="52425A22" w14:textId="77777777" w:rsidR="002B6EA1" w:rsidRPr="002B6EA1" w:rsidRDefault="002B6EA1" w:rsidP="002B6EA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4E8"/>
    <w:rsid w:val="00005ED4"/>
    <w:rsid w:val="00082713"/>
    <w:rsid w:val="000F63A6"/>
    <w:rsid w:val="00163E7D"/>
    <w:rsid w:val="00174DD3"/>
    <w:rsid w:val="001F57EE"/>
    <w:rsid w:val="002A4619"/>
    <w:rsid w:val="002B6EA1"/>
    <w:rsid w:val="00314A59"/>
    <w:rsid w:val="00340005"/>
    <w:rsid w:val="003608BE"/>
    <w:rsid w:val="00366394"/>
    <w:rsid w:val="00371366"/>
    <w:rsid w:val="00375E45"/>
    <w:rsid w:val="003E5B72"/>
    <w:rsid w:val="004D75AE"/>
    <w:rsid w:val="004F2EB6"/>
    <w:rsid w:val="0050143E"/>
    <w:rsid w:val="00506EF5"/>
    <w:rsid w:val="0055182E"/>
    <w:rsid w:val="00554F29"/>
    <w:rsid w:val="00576A74"/>
    <w:rsid w:val="005B49B4"/>
    <w:rsid w:val="005C1141"/>
    <w:rsid w:val="005D68E0"/>
    <w:rsid w:val="00604FF8"/>
    <w:rsid w:val="00633810"/>
    <w:rsid w:val="00736F85"/>
    <w:rsid w:val="007411A6"/>
    <w:rsid w:val="00780E61"/>
    <w:rsid w:val="00814C04"/>
    <w:rsid w:val="008F50AF"/>
    <w:rsid w:val="009057A8"/>
    <w:rsid w:val="009A7242"/>
    <w:rsid w:val="009B1DE7"/>
    <w:rsid w:val="009E46FD"/>
    <w:rsid w:val="00A5548A"/>
    <w:rsid w:val="00A56285"/>
    <w:rsid w:val="00A731B3"/>
    <w:rsid w:val="00A80856"/>
    <w:rsid w:val="00AB3737"/>
    <w:rsid w:val="00BB1F53"/>
    <w:rsid w:val="00BF64E8"/>
    <w:rsid w:val="00C62F90"/>
    <w:rsid w:val="00C77A20"/>
    <w:rsid w:val="00C83C86"/>
    <w:rsid w:val="00CA21BD"/>
    <w:rsid w:val="00D46EF1"/>
    <w:rsid w:val="00D97E51"/>
    <w:rsid w:val="00E17D6A"/>
    <w:rsid w:val="00E34927"/>
    <w:rsid w:val="00EA1B11"/>
    <w:rsid w:val="00EB7412"/>
    <w:rsid w:val="00F75AED"/>
    <w:rsid w:val="00F8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0C9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4E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semiHidden/>
    <w:unhideWhenUsed/>
    <w:rsid w:val="00BF64E8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BF64E8"/>
  </w:style>
  <w:style w:type="table" w:styleId="Tabelacomgrade">
    <w:name w:val="Table Grid"/>
    <w:basedOn w:val="Tabelanormal"/>
    <w:uiPriority w:val="39"/>
    <w:rsid w:val="00BF6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3E5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5B72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554F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54F29"/>
  </w:style>
  <w:style w:type="paragraph" w:styleId="Rodap">
    <w:name w:val="footer"/>
    <w:basedOn w:val="Normal"/>
    <w:link w:val="RodapChar"/>
    <w:uiPriority w:val="99"/>
    <w:unhideWhenUsed/>
    <w:rsid w:val="00554F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54F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4E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semiHidden/>
    <w:unhideWhenUsed/>
    <w:rsid w:val="00BF64E8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BF64E8"/>
  </w:style>
  <w:style w:type="table" w:styleId="Tabelacomgrade">
    <w:name w:val="Table Grid"/>
    <w:basedOn w:val="Tabelanormal"/>
    <w:uiPriority w:val="39"/>
    <w:rsid w:val="00BF6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3E5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5B72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554F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54F29"/>
  </w:style>
  <w:style w:type="paragraph" w:styleId="Rodap">
    <w:name w:val="footer"/>
    <w:basedOn w:val="Normal"/>
    <w:link w:val="RodapChar"/>
    <w:uiPriority w:val="99"/>
    <w:unhideWhenUsed/>
    <w:rsid w:val="00554F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54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9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2968</Words>
  <Characters>16032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Diretoria</cp:lastModifiedBy>
  <cp:revision>2</cp:revision>
  <cp:lastPrinted>2020-01-24T11:12:00Z</cp:lastPrinted>
  <dcterms:created xsi:type="dcterms:W3CDTF">2020-02-12T20:31:00Z</dcterms:created>
  <dcterms:modified xsi:type="dcterms:W3CDTF">2020-02-12T20:31:00Z</dcterms:modified>
</cp:coreProperties>
</file>